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3A2" w:rsidRPr="00435346" w:rsidRDefault="00435346" w:rsidP="00435346">
      <w:pPr>
        <w:spacing w:after="120"/>
        <w:jc w:val="center"/>
        <w:rPr>
          <w:rFonts w:ascii="Arial" w:hAnsi="Arial" w:cs="Arial"/>
          <w:b/>
          <w:sz w:val="32"/>
        </w:rPr>
      </w:pPr>
      <w:bookmarkStart w:id="0" w:name="_GoBack"/>
      <w:bookmarkEnd w:id="0"/>
      <w:r w:rsidRPr="00435346">
        <w:rPr>
          <w:rFonts w:ascii="Arial" w:hAnsi="Arial" w:cs="Arial"/>
          <w:b/>
          <w:sz w:val="32"/>
        </w:rPr>
        <w:t>АДМИНИСТРАЦИЯ (ИСПОЛНИТЕЛЬНО-РАСПОРЯДИТЕЛЬНЫЙ ОРГАН)</w:t>
      </w:r>
      <w:r>
        <w:rPr>
          <w:rFonts w:ascii="Arial" w:hAnsi="Arial" w:cs="Arial"/>
          <w:b/>
          <w:sz w:val="32"/>
        </w:rPr>
        <w:br/>
      </w:r>
      <w:r w:rsidRPr="00435346">
        <w:rPr>
          <w:rFonts w:ascii="Arial" w:hAnsi="Arial" w:cs="Arial"/>
          <w:b/>
          <w:sz w:val="32"/>
        </w:rPr>
        <w:t>СЕЛЬСКОГО ПОСЕЛЕНИЯ «СЕЛО СТУДЕНЕЦ»</w:t>
      </w:r>
      <w:r>
        <w:rPr>
          <w:rFonts w:ascii="Arial" w:hAnsi="Arial" w:cs="Arial"/>
          <w:b/>
          <w:sz w:val="32"/>
        </w:rPr>
        <w:br/>
      </w:r>
      <w:r w:rsidRPr="00435346">
        <w:rPr>
          <w:rFonts w:ascii="Arial" w:hAnsi="Arial" w:cs="Arial"/>
          <w:b/>
          <w:sz w:val="32"/>
        </w:rPr>
        <w:t>ЖИЗДРИНСКОГО РАЙОНА КАЛУЖСКОЙ ОБЛАСТИ</w:t>
      </w:r>
    </w:p>
    <w:p w:rsidR="002E53A2" w:rsidRPr="00435346" w:rsidRDefault="002E53A2" w:rsidP="00435346">
      <w:pPr>
        <w:spacing w:after="120"/>
        <w:jc w:val="center"/>
        <w:rPr>
          <w:rFonts w:ascii="Arial" w:hAnsi="Arial" w:cs="Arial"/>
          <w:b/>
          <w:sz w:val="32"/>
        </w:rPr>
      </w:pPr>
    </w:p>
    <w:p w:rsidR="002E53A2" w:rsidRPr="00435346" w:rsidRDefault="00435346" w:rsidP="00435346">
      <w:pPr>
        <w:spacing w:after="120"/>
        <w:jc w:val="center"/>
        <w:rPr>
          <w:rFonts w:ascii="Arial" w:hAnsi="Arial" w:cs="Arial"/>
          <w:b/>
          <w:sz w:val="32"/>
        </w:rPr>
      </w:pPr>
      <w:r w:rsidRPr="00435346">
        <w:rPr>
          <w:rFonts w:ascii="Arial" w:hAnsi="Arial" w:cs="Arial"/>
          <w:b/>
          <w:sz w:val="32"/>
        </w:rPr>
        <w:t>ПОСТАНОВЛЕНИЕ</w:t>
      </w:r>
    </w:p>
    <w:p w:rsidR="00435346" w:rsidRDefault="00435346" w:rsidP="00435346">
      <w:pPr>
        <w:spacing w:after="120"/>
        <w:jc w:val="center"/>
        <w:rPr>
          <w:rFonts w:ascii="Arial" w:hAnsi="Arial" w:cs="Arial"/>
        </w:rPr>
      </w:pPr>
    </w:p>
    <w:p w:rsidR="002E53A2" w:rsidRPr="00435346" w:rsidRDefault="00435346" w:rsidP="00435346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9A198C" w:rsidRPr="00435346">
        <w:rPr>
          <w:rFonts w:ascii="Arial" w:hAnsi="Arial" w:cs="Arial"/>
        </w:rPr>
        <w:t>19</w:t>
      </w:r>
      <w:r>
        <w:rPr>
          <w:rFonts w:ascii="Arial" w:hAnsi="Arial" w:cs="Arial"/>
        </w:rPr>
        <w:t xml:space="preserve"> октября</w:t>
      </w:r>
      <w:r w:rsidR="009A198C" w:rsidRPr="00435346">
        <w:rPr>
          <w:rFonts w:ascii="Arial" w:hAnsi="Arial" w:cs="Arial"/>
        </w:rPr>
        <w:t xml:space="preserve"> 2023</w:t>
      </w:r>
      <w:r w:rsidR="002E53A2" w:rsidRPr="00435346">
        <w:rPr>
          <w:rFonts w:ascii="Arial" w:hAnsi="Arial" w:cs="Arial"/>
        </w:rPr>
        <w:t xml:space="preserve"> г.                                              </w:t>
      </w:r>
      <w:r w:rsidR="009A198C" w:rsidRPr="00435346">
        <w:rPr>
          <w:rFonts w:ascii="Arial" w:hAnsi="Arial" w:cs="Arial"/>
        </w:rPr>
        <w:t xml:space="preserve">                            № 44</w:t>
      </w:r>
    </w:p>
    <w:p w:rsidR="00435346" w:rsidRDefault="00435346" w:rsidP="00435346">
      <w:pPr>
        <w:spacing w:after="120"/>
        <w:jc w:val="center"/>
        <w:rPr>
          <w:rFonts w:ascii="Arial" w:hAnsi="Arial" w:cs="Arial"/>
        </w:rPr>
      </w:pPr>
    </w:p>
    <w:p w:rsidR="00A61782" w:rsidRPr="00435346" w:rsidRDefault="00A61782" w:rsidP="00435346">
      <w:pPr>
        <w:spacing w:after="120"/>
        <w:jc w:val="center"/>
        <w:rPr>
          <w:rFonts w:ascii="Arial" w:hAnsi="Arial" w:cs="Arial"/>
          <w:b/>
          <w:sz w:val="32"/>
        </w:rPr>
      </w:pPr>
      <w:r w:rsidRPr="00435346">
        <w:rPr>
          <w:rFonts w:ascii="Arial" w:hAnsi="Arial" w:cs="Arial"/>
          <w:b/>
          <w:sz w:val="32"/>
        </w:rPr>
        <w:t>Об основных направлениях бюджетной и налоговой политики сельского п</w:t>
      </w:r>
      <w:r w:rsidR="009A198C" w:rsidRPr="00435346">
        <w:rPr>
          <w:rFonts w:ascii="Arial" w:hAnsi="Arial" w:cs="Arial"/>
          <w:b/>
          <w:sz w:val="32"/>
        </w:rPr>
        <w:t>оселения «Село Студенец» на 2024 год и на плановый период 2025 и 2026</w:t>
      </w:r>
      <w:r w:rsidRPr="00435346">
        <w:rPr>
          <w:rFonts w:ascii="Arial" w:hAnsi="Arial" w:cs="Arial"/>
          <w:b/>
          <w:sz w:val="32"/>
        </w:rPr>
        <w:t xml:space="preserve"> годов</w:t>
      </w:r>
    </w:p>
    <w:p w:rsidR="00A61782" w:rsidRPr="00435346" w:rsidRDefault="00A61782" w:rsidP="00435346">
      <w:pPr>
        <w:spacing w:after="120"/>
        <w:ind w:firstLine="709"/>
        <w:jc w:val="both"/>
        <w:rPr>
          <w:rFonts w:ascii="Arial" w:hAnsi="Arial" w:cs="Arial"/>
        </w:rPr>
      </w:pPr>
    </w:p>
    <w:p w:rsidR="00A61782" w:rsidRPr="00435346" w:rsidRDefault="00A61782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В соответствии со статьей 184.2 Бюджетного кодекса Российской Федерации, Положением о бюджетном процессе в муниципальном образовании сельское поселение «Село Студенец» Жиздринского района Калужской области, утвержденного Решением Сельской Думы сельского поселения «Село Студенец» от 5 ноября 2013 года № 41,</w:t>
      </w:r>
      <w:r w:rsidR="00F65EFF" w:rsidRPr="00435346">
        <w:rPr>
          <w:rFonts w:ascii="Arial" w:hAnsi="Arial" w:cs="Arial"/>
        </w:rPr>
        <w:t xml:space="preserve"> администрация сельского поселения «Село Студенец»</w:t>
      </w:r>
    </w:p>
    <w:p w:rsidR="00A61782" w:rsidRPr="00435346" w:rsidRDefault="00A61782" w:rsidP="00435346">
      <w:pPr>
        <w:spacing w:after="120"/>
        <w:ind w:firstLine="709"/>
        <w:jc w:val="both"/>
        <w:rPr>
          <w:rFonts w:ascii="Arial" w:hAnsi="Arial" w:cs="Arial"/>
        </w:rPr>
      </w:pPr>
    </w:p>
    <w:p w:rsidR="00A61782" w:rsidRPr="00435346" w:rsidRDefault="00A61782" w:rsidP="00435346">
      <w:pPr>
        <w:spacing w:after="120"/>
        <w:jc w:val="both"/>
        <w:rPr>
          <w:rFonts w:ascii="Arial" w:hAnsi="Arial" w:cs="Arial"/>
          <w:b/>
        </w:rPr>
      </w:pPr>
      <w:r w:rsidRPr="00435346">
        <w:rPr>
          <w:rFonts w:ascii="Arial" w:hAnsi="Arial" w:cs="Arial"/>
          <w:b/>
        </w:rPr>
        <w:t>ПОСТАНОВЛЕТ:</w:t>
      </w:r>
    </w:p>
    <w:p w:rsidR="00A61782" w:rsidRPr="00435346" w:rsidRDefault="00A61782" w:rsidP="00435346">
      <w:pPr>
        <w:spacing w:after="120"/>
        <w:ind w:firstLine="709"/>
        <w:jc w:val="both"/>
        <w:rPr>
          <w:rFonts w:ascii="Arial" w:hAnsi="Arial" w:cs="Arial"/>
        </w:rPr>
      </w:pPr>
    </w:p>
    <w:p w:rsidR="00A61782" w:rsidRPr="00435346" w:rsidRDefault="00A61782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1. Утвердить основные направления бюджетной и налоговой политики сельского п</w:t>
      </w:r>
      <w:r w:rsidR="009A198C" w:rsidRPr="00435346">
        <w:rPr>
          <w:rFonts w:ascii="Arial" w:hAnsi="Arial" w:cs="Arial"/>
        </w:rPr>
        <w:t>оселения «Село Студенец» на 2024 год и на плановый период 2025 и 2026</w:t>
      </w:r>
      <w:r w:rsidRPr="00435346">
        <w:rPr>
          <w:rFonts w:ascii="Arial" w:hAnsi="Arial" w:cs="Arial"/>
        </w:rPr>
        <w:t xml:space="preserve"> годов согласно приложени</w:t>
      </w:r>
      <w:r w:rsidR="00435346">
        <w:rPr>
          <w:rFonts w:ascii="Arial" w:hAnsi="Arial" w:cs="Arial"/>
        </w:rPr>
        <w:t>ю</w:t>
      </w:r>
      <w:r w:rsidRPr="00435346">
        <w:rPr>
          <w:rFonts w:ascii="Arial" w:hAnsi="Arial" w:cs="Arial"/>
        </w:rPr>
        <w:t xml:space="preserve"> к настоящему постановлению.</w:t>
      </w:r>
    </w:p>
    <w:p w:rsidR="00A61782" w:rsidRPr="00435346" w:rsidRDefault="00A61782" w:rsidP="00435346">
      <w:pPr>
        <w:spacing w:after="120"/>
        <w:ind w:firstLine="709"/>
        <w:jc w:val="both"/>
        <w:rPr>
          <w:rFonts w:ascii="Arial" w:hAnsi="Arial" w:cs="Arial"/>
        </w:rPr>
      </w:pPr>
    </w:p>
    <w:p w:rsidR="00A61782" w:rsidRPr="00435346" w:rsidRDefault="00A61782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2. Настоящее постановление вступает в силу после его официального опубликования.</w:t>
      </w:r>
    </w:p>
    <w:p w:rsidR="00A61782" w:rsidRPr="00435346" w:rsidRDefault="00A61782" w:rsidP="00435346">
      <w:pPr>
        <w:spacing w:after="120"/>
        <w:ind w:firstLine="709"/>
        <w:jc w:val="both"/>
        <w:rPr>
          <w:rFonts w:ascii="Arial" w:hAnsi="Arial" w:cs="Arial"/>
        </w:rPr>
      </w:pPr>
    </w:p>
    <w:p w:rsidR="00A61782" w:rsidRPr="00435346" w:rsidRDefault="00A61782" w:rsidP="00435346">
      <w:pPr>
        <w:spacing w:after="120"/>
        <w:ind w:firstLine="709"/>
        <w:jc w:val="both"/>
        <w:rPr>
          <w:rFonts w:ascii="Arial" w:hAnsi="Arial" w:cs="Arial"/>
        </w:rPr>
      </w:pPr>
    </w:p>
    <w:p w:rsidR="00A61782" w:rsidRPr="00435346" w:rsidRDefault="00A61782" w:rsidP="00435346">
      <w:pPr>
        <w:spacing w:after="120"/>
        <w:ind w:firstLine="709"/>
        <w:jc w:val="both"/>
        <w:rPr>
          <w:rFonts w:ascii="Arial" w:hAnsi="Arial" w:cs="Arial"/>
        </w:rPr>
      </w:pPr>
    </w:p>
    <w:p w:rsidR="00435346" w:rsidRPr="00435346" w:rsidRDefault="00A61782" w:rsidP="00435346">
      <w:pPr>
        <w:spacing w:after="120"/>
        <w:ind w:firstLine="709"/>
        <w:jc w:val="right"/>
        <w:rPr>
          <w:rFonts w:ascii="Arial" w:hAnsi="Arial" w:cs="Arial"/>
          <w:b/>
        </w:rPr>
      </w:pPr>
      <w:r w:rsidRPr="00435346">
        <w:rPr>
          <w:rFonts w:ascii="Arial" w:hAnsi="Arial" w:cs="Arial"/>
          <w:b/>
        </w:rPr>
        <w:t>Глава администрации</w:t>
      </w:r>
      <w:r w:rsidRPr="00435346">
        <w:rPr>
          <w:rFonts w:ascii="Arial" w:hAnsi="Arial" w:cs="Arial"/>
          <w:b/>
        </w:rPr>
        <w:br/>
        <w:t>СП «Село Студенец»</w:t>
      </w:r>
    </w:p>
    <w:p w:rsidR="00A61782" w:rsidRPr="00435346" w:rsidRDefault="00A61782" w:rsidP="00435346">
      <w:pPr>
        <w:spacing w:after="120"/>
        <w:ind w:firstLine="709"/>
        <w:jc w:val="right"/>
        <w:rPr>
          <w:rFonts w:ascii="Arial" w:hAnsi="Arial" w:cs="Arial"/>
          <w:b/>
        </w:rPr>
      </w:pPr>
      <w:r w:rsidRPr="00435346">
        <w:rPr>
          <w:rFonts w:ascii="Arial" w:hAnsi="Arial" w:cs="Arial"/>
          <w:b/>
        </w:rPr>
        <w:t>В.Н. Кожина</w:t>
      </w:r>
    </w:p>
    <w:p w:rsidR="00A61782" w:rsidRPr="00435346" w:rsidRDefault="00A61782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br w:type="page"/>
      </w:r>
    </w:p>
    <w:p w:rsidR="009A198C" w:rsidRPr="00435346" w:rsidRDefault="009A198C" w:rsidP="00435346">
      <w:pPr>
        <w:spacing w:after="120"/>
        <w:ind w:firstLine="709"/>
        <w:jc w:val="right"/>
        <w:rPr>
          <w:rFonts w:ascii="Arial" w:hAnsi="Arial" w:cs="Arial"/>
          <w:b/>
          <w:sz w:val="28"/>
        </w:rPr>
      </w:pPr>
      <w:r w:rsidRPr="00435346">
        <w:rPr>
          <w:rFonts w:ascii="Arial" w:hAnsi="Arial" w:cs="Arial"/>
          <w:b/>
          <w:sz w:val="28"/>
        </w:rPr>
        <w:lastRenderedPageBreak/>
        <w:t>Приложение</w:t>
      </w:r>
    </w:p>
    <w:p w:rsidR="00435346" w:rsidRPr="00435346" w:rsidRDefault="009A198C" w:rsidP="00435346">
      <w:pPr>
        <w:spacing w:after="120"/>
        <w:ind w:firstLine="709"/>
        <w:jc w:val="right"/>
        <w:rPr>
          <w:rFonts w:ascii="Arial" w:hAnsi="Arial" w:cs="Arial"/>
          <w:b/>
          <w:sz w:val="28"/>
        </w:rPr>
      </w:pPr>
      <w:r w:rsidRPr="00435346">
        <w:rPr>
          <w:rFonts w:ascii="Arial" w:hAnsi="Arial" w:cs="Arial"/>
          <w:b/>
          <w:sz w:val="28"/>
        </w:rPr>
        <w:t>к постановлению</w:t>
      </w:r>
      <w:r w:rsidR="00435346" w:rsidRPr="00435346">
        <w:rPr>
          <w:rFonts w:ascii="Arial" w:hAnsi="Arial" w:cs="Arial"/>
          <w:b/>
          <w:sz w:val="28"/>
        </w:rPr>
        <w:br/>
        <w:t>администрации</w:t>
      </w:r>
      <w:r w:rsidR="00435346" w:rsidRPr="00435346">
        <w:rPr>
          <w:rFonts w:ascii="Arial" w:hAnsi="Arial" w:cs="Arial"/>
          <w:b/>
          <w:sz w:val="28"/>
        </w:rPr>
        <w:br/>
        <w:t>СП «Село Студенец»</w:t>
      </w:r>
    </w:p>
    <w:p w:rsidR="009A198C" w:rsidRPr="00435346" w:rsidRDefault="009A198C" w:rsidP="00435346">
      <w:pPr>
        <w:spacing w:after="120"/>
        <w:ind w:firstLine="709"/>
        <w:jc w:val="right"/>
        <w:rPr>
          <w:rFonts w:ascii="Arial" w:hAnsi="Arial" w:cs="Arial"/>
          <w:b/>
          <w:sz w:val="28"/>
        </w:rPr>
      </w:pPr>
      <w:r w:rsidRPr="00435346">
        <w:rPr>
          <w:rFonts w:ascii="Arial" w:hAnsi="Arial" w:cs="Arial"/>
          <w:b/>
          <w:sz w:val="28"/>
        </w:rPr>
        <w:t>от 19</w:t>
      </w:r>
      <w:r w:rsidR="00435346" w:rsidRPr="00435346">
        <w:rPr>
          <w:rFonts w:ascii="Arial" w:hAnsi="Arial" w:cs="Arial"/>
          <w:b/>
          <w:sz w:val="28"/>
        </w:rPr>
        <w:t xml:space="preserve"> октября </w:t>
      </w:r>
      <w:r w:rsidRPr="00435346">
        <w:rPr>
          <w:rFonts w:ascii="Arial" w:hAnsi="Arial" w:cs="Arial"/>
          <w:b/>
          <w:sz w:val="28"/>
        </w:rPr>
        <w:t>2023</w:t>
      </w:r>
      <w:r w:rsidR="00435346" w:rsidRPr="00435346">
        <w:rPr>
          <w:rFonts w:ascii="Arial" w:hAnsi="Arial" w:cs="Arial"/>
          <w:b/>
          <w:sz w:val="28"/>
        </w:rPr>
        <w:t xml:space="preserve"> </w:t>
      </w:r>
      <w:r w:rsidRPr="00435346">
        <w:rPr>
          <w:rFonts w:ascii="Arial" w:hAnsi="Arial" w:cs="Arial"/>
          <w:b/>
          <w:sz w:val="28"/>
        </w:rPr>
        <w:t>г. № 44</w:t>
      </w:r>
    </w:p>
    <w:p w:rsidR="009A198C" w:rsidRPr="00435346" w:rsidRDefault="009A198C" w:rsidP="00435346">
      <w:pPr>
        <w:spacing w:after="120"/>
        <w:ind w:firstLine="709"/>
        <w:jc w:val="right"/>
        <w:rPr>
          <w:rFonts w:ascii="Arial" w:hAnsi="Arial" w:cs="Arial"/>
        </w:rPr>
      </w:pPr>
    </w:p>
    <w:p w:rsidR="009A198C" w:rsidRPr="00435346" w:rsidRDefault="00435346" w:rsidP="00435346">
      <w:pPr>
        <w:spacing w:after="120"/>
        <w:jc w:val="center"/>
        <w:rPr>
          <w:rFonts w:ascii="Arial" w:hAnsi="Arial" w:cs="Arial"/>
          <w:b/>
          <w:sz w:val="32"/>
        </w:rPr>
      </w:pPr>
      <w:r w:rsidRPr="00435346">
        <w:rPr>
          <w:rFonts w:ascii="Arial" w:hAnsi="Arial" w:cs="Arial"/>
          <w:b/>
          <w:sz w:val="32"/>
        </w:rPr>
        <w:t>ОСНОВНЫЕ НАПРАВЛЕНИЯ БЮДЖЕТНОЙ И НАЛОГОВОЙ ПОЛИТИКИ СЕЛЬСКОГО ПОСЕЛЕНИЯ «СЕЛО СТУДЕНЕЦ» НА 2024 ГОД И НА ПЛАНОВЫЙ ПЕРИОД 2025 И 2026 ГОДОВ</w:t>
      </w:r>
    </w:p>
    <w:p w:rsidR="00435346" w:rsidRPr="00435346" w:rsidRDefault="00435346" w:rsidP="00435346">
      <w:pPr>
        <w:spacing w:after="120"/>
        <w:jc w:val="both"/>
        <w:rPr>
          <w:rFonts w:ascii="Arial" w:hAnsi="Arial" w:cs="Arial"/>
        </w:rPr>
      </w:pP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Бюджетная и налоговая политика сельского поселения «Село Студенец» определяет основные задачи, учитываемые при составлении проекта бюджета поселения  на 2024 год и на плановый период 2025 и 2026 годов, и направлена на достижение национальных целей развития, определенных в Указах Президента Российской Федерации от 07.05.2018 № 204 «О национальных целях и стратегических задачах развития Российской Федерации на период до 2024 года» (в ред. Указов Президента Российской Федерации от 19.07.2018 № 444, от 21.07.2020 № 474) и от 21.07.2020 № 474 «О национальных целях развития Российской Федерации на период до 2030 года» (далее – Указы № 204 и № 474), Послании Президента Российской Федерации Федеральному Собранию Российской Федерации от 21.02.2023.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 xml:space="preserve">Основные направления бюджетной и налоговой политики сельского поселения на 2024 год и на плановый период 2025 и 2026 годов (далее – Основные направления) являются базой для формирования бюджета поселения на 2024 год и на плановый период 2025 и 2026 годов и определяют стратегию действий администрации поселения в части доходов, расходов бюджета и межбюджетных отношений. 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Целью Основных направлений является определение условий, используемых при составлении проекта бюджета поселения на 2024 год и на плановый период 2025 и 2026 годов, подходов к формированию его характеристик и прогнозируемых параметров и дальнейшее повышение эффективности использования бюджетных средств.</w:t>
      </w:r>
    </w:p>
    <w:p w:rsidR="009A198C" w:rsidRPr="00435346" w:rsidRDefault="009A198C" w:rsidP="00435346">
      <w:pPr>
        <w:spacing w:after="120"/>
        <w:jc w:val="center"/>
        <w:rPr>
          <w:rFonts w:ascii="Arial" w:hAnsi="Arial" w:cs="Arial"/>
          <w:b/>
          <w:sz w:val="28"/>
        </w:rPr>
      </w:pPr>
      <w:r w:rsidRPr="00435346">
        <w:rPr>
          <w:rFonts w:ascii="Arial" w:hAnsi="Arial" w:cs="Arial"/>
          <w:b/>
          <w:sz w:val="28"/>
        </w:rPr>
        <w:t>I. Основные задачи бюджетной и налоговой политики поселения на 2024 год и на плановый период 2025 и 2026 годов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1. Обеспечение долгосрочной сбалансированности и устойчивости бюджетной системы поселения.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2. Укрепление доходной базы бюджета поселения.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 xml:space="preserve">3. Безусловное исполнение всех социально значимых обязательств государства и стратегическая </w:t>
      </w:r>
      <w:proofErr w:type="spellStart"/>
      <w:r w:rsidRPr="00435346">
        <w:rPr>
          <w:rFonts w:ascii="Arial" w:hAnsi="Arial" w:cs="Arial"/>
        </w:rPr>
        <w:t>приоритизация</w:t>
      </w:r>
      <w:proofErr w:type="spellEnd"/>
      <w:r w:rsidRPr="00435346">
        <w:rPr>
          <w:rFonts w:ascii="Arial" w:hAnsi="Arial" w:cs="Arial"/>
        </w:rPr>
        <w:t xml:space="preserve"> расходов бюджета, направленных на достижение целей и целевых показателей национальных проектов, определенных в соответствии с Указами № 204 и № 474.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 xml:space="preserve">5. Продолжение реализации механизма инициативного бюджетирования, расширение его </w:t>
      </w:r>
      <w:proofErr w:type="gramStart"/>
      <w:r w:rsidRPr="00435346">
        <w:rPr>
          <w:rFonts w:ascii="Arial" w:hAnsi="Arial" w:cs="Arial"/>
        </w:rPr>
        <w:t>практик,  распространение</w:t>
      </w:r>
      <w:proofErr w:type="gramEnd"/>
      <w:r w:rsidRPr="00435346">
        <w:rPr>
          <w:rFonts w:ascii="Arial" w:hAnsi="Arial" w:cs="Arial"/>
        </w:rPr>
        <w:t xml:space="preserve"> передового опыта в целях прямого вовлечения граждан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контроля за эффективностью и результативностью их использования.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6. Обеспечение высокого уровня открытости и прозрачности бюджетного процесса.</w:t>
      </w:r>
    </w:p>
    <w:p w:rsidR="009A198C" w:rsidRPr="00435346" w:rsidRDefault="009A198C" w:rsidP="00435346">
      <w:pPr>
        <w:spacing w:after="120"/>
        <w:jc w:val="center"/>
        <w:rPr>
          <w:rFonts w:ascii="Arial" w:hAnsi="Arial" w:cs="Arial"/>
          <w:b/>
          <w:sz w:val="28"/>
        </w:rPr>
      </w:pPr>
      <w:r w:rsidRPr="00435346">
        <w:rPr>
          <w:rFonts w:ascii="Arial" w:hAnsi="Arial" w:cs="Arial"/>
          <w:b/>
          <w:sz w:val="28"/>
        </w:rPr>
        <w:t>II. Основные направления бюджетной и налоговой политики поселения на 2024 год и на плановый период 2025 и 2026 годов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формирование реалистичного прогноза поступления доходов;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реализация 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улучшение администрирования;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 xml:space="preserve">– повышение эффективности реализации мер, направленных на расширение налоговой базы по имущественным налогам путем выявления и включения </w:t>
      </w:r>
      <w:r w:rsidRPr="00435346">
        <w:rPr>
          <w:rFonts w:ascii="Arial" w:hAnsi="Arial" w:cs="Arial"/>
        </w:rPr>
        <w:br/>
        <w:t xml:space="preserve">в налогооблагаемую базу недвижимого имущества и земельных участков, которые </w:t>
      </w:r>
      <w:r w:rsidRPr="00435346">
        <w:rPr>
          <w:rFonts w:ascii="Arial" w:hAnsi="Arial" w:cs="Arial"/>
        </w:rPr>
        <w:br/>
        <w:t>до настоящего времени не зарегистрированы;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поддержка инвестиционной активности;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финансовое обеспечение реализации приоритетных задач, достижение показателей результативности, установленных национальными проектами, входящими в их состав региональными проектами, муниципальными  программами;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повышение качества планирования и эффективности реализации муниципальных  программ;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обеспечение выполнения целевых показателей, установленных Указами Президента Российской Федерации от 07.05.2012 № 597 «О мероприятиях по реализации государственной социальной политики, в части повышения оплаты труда отдельных категорий работников бюджетной сферы;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обеспечение в полном объеме расходов на повышение оплаты труда отдельных категорий работников бюджетной сферы в связи с увеличением минимального размера оплаты труда;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 xml:space="preserve">формирование бюджетных параметров исходя из необходимости безусловного исполнения действующих расходных обязательств, в том числе с учетом их </w:t>
      </w:r>
      <w:proofErr w:type="spellStart"/>
      <w:r w:rsidRPr="00435346">
        <w:rPr>
          <w:rFonts w:ascii="Arial" w:hAnsi="Arial" w:cs="Arial"/>
        </w:rPr>
        <w:t>приоритизации</w:t>
      </w:r>
      <w:proofErr w:type="spellEnd"/>
      <w:r w:rsidRPr="00435346">
        <w:rPr>
          <w:rFonts w:ascii="Arial" w:hAnsi="Arial" w:cs="Arial"/>
        </w:rPr>
        <w:t>,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расходов;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укрепление материально-технической базы учреждений;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реализация мероприятий по формированию современной городской среды и комплексному развитию сельских территорий;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осуществление финансовой поддержки инициативных проектов в целях активизации участия граждан в местном развитии, выявления и решения приоритетных социальных проблем местного уровня, а также привлечения для их решения всех доступных местных ресурсов;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проведение взвешенной долговой политики;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совершенствование механизмов осуществления внутреннего муниципального финансового контроля;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обеспечение высокого уровня открытости, прозрачности и публичности процесса управления муниципальными финансами, гарантирующих гражданам право на доступ к открытым бюджетным данным, в том числе в рамках размещения финансовой и иной информации о бюджете и бюджетном процессе на едином портале бюджетной системы Российской Федерации, а также на официально</w:t>
      </w:r>
      <w:r w:rsidR="00435346">
        <w:rPr>
          <w:rFonts w:ascii="Arial" w:hAnsi="Arial" w:cs="Arial"/>
        </w:rPr>
        <w:t>м сайте администрации поселения.</w:t>
      </w:r>
    </w:p>
    <w:p w:rsidR="009A198C" w:rsidRPr="00435346" w:rsidRDefault="009A198C" w:rsidP="00435346">
      <w:pPr>
        <w:spacing w:after="120"/>
        <w:jc w:val="center"/>
        <w:rPr>
          <w:rFonts w:ascii="Arial" w:hAnsi="Arial" w:cs="Arial"/>
          <w:b/>
          <w:sz w:val="28"/>
        </w:rPr>
      </w:pPr>
      <w:r w:rsidRPr="00435346">
        <w:rPr>
          <w:rFonts w:ascii="Arial" w:hAnsi="Arial" w:cs="Arial"/>
          <w:b/>
          <w:sz w:val="28"/>
        </w:rPr>
        <w:t>III. Реализация основных направлений бюджетной и налоговой политики поселения на 2024 год и на плановый период 2025 и 2026 годов при формировании проекта бюджета поселения на 2024 год и на плановый период 2025 и 2026 годов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1. Формирование проекта  бюджета поселения на 2024 год и на плановый период 2025 и 2026 годов осуществляется исходя из необходимости реализации основных задач – обеспечение долгосрочной устойчивости и сбалансированности бюджета поселения, обеспечение роста налоговых и неналог</w:t>
      </w:r>
      <w:r w:rsidR="00435346">
        <w:rPr>
          <w:rFonts w:ascii="Arial" w:hAnsi="Arial" w:cs="Arial"/>
        </w:rPr>
        <w:t>овых доходов бюджета поселения.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2. Долговая политика поселения осуществляется, в случае необходимости с использованием средств бюджетных кредитов из областного бюджета, а также средств бюджетных кредитов за счет временно свободных средств единого счета федерального бюджета (специальных казначейских кредитов).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3. Прогноз доходов и расходов  бюджета поселения на 2024 год и на плановый период 2025 и 2026 годов формируется на основе показателей прогноза социально-экономического развития поселения на 2024 год и на плановый период 2025 и 2026 годов, а также в соответствии с федеральным и областным бюджетным и налоговым законодательством, а также решениями органов местного самоуправления и проектами федеральных и областных законов по внесению изменений в бюджетное и налоговое законодательство, проектами решений органов местного самоуправления.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4. Формирование расходной части бюджета поселения осуществляется исходя из необходимости решения задач, достижения целей и целевых показателей национальных проектов, входящих в их состав региональных проектов, муниципальных программ.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Расходная часть бюджета района на 2024 год и на плановый период 2025 и 2026 годов формируется в рамках муниципальных программ и мероприятий, которые не вошли в муниципальные программы.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 xml:space="preserve">5.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областного закона «Об </w:t>
      </w:r>
      <w:proofErr w:type="gramStart"/>
      <w:r w:rsidRPr="00435346">
        <w:rPr>
          <w:rFonts w:ascii="Arial" w:hAnsi="Arial" w:cs="Arial"/>
        </w:rPr>
        <w:t>областном  бюджете</w:t>
      </w:r>
      <w:proofErr w:type="gramEnd"/>
      <w:r w:rsidRPr="00435346">
        <w:rPr>
          <w:rFonts w:ascii="Arial" w:hAnsi="Arial" w:cs="Arial"/>
        </w:rPr>
        <w:t xml:space="preserve"> на 2024 год и на плановый период 2025 и 2026 годов», из бюджета муниципального района в объемах, предусмотренных проектом Решения «О бюджете муниципального района Жиздринский район на 2024 год и на пла</w:t>
      </w:r>
      <w:r w:rsidR="00435346">
        <w:rPr>
          <w:rFonts w:ascii="Arial" w:hAnsi="Arial" w:cs="Arial"/>
        </w:rPr>
        <w:t>новый период 2025 и 2026 годов».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 xml:space="preserve">6. Расчет бюджетных ассигнований на </w:t>
      </w:r>
      <w:proofErr w:type="spellStart"/>
      <w:r w:rsidRPr="00435346">
        <w:rPr>
          <w:rFonts w:ascii="Arial" w:hAnsi="Arial" w:cs="Arial"/>
        </w:rPr>
        <w:t>софинансирование</w:t>
      </w:r>
      <w:proofErr w:type="spellEnd"/>
      <w:r w:rsidRPr="00435346">
        <w:rPr>
          <w:rFonts w:ascii="Arial" w:hAnsi="Arial" w:cs="Arial"/>
        </w:rPr>
        <w:t xml:space="preserve"> мероприятий, финансируемых из федерального, областного бюджета, осуществляется исходя из предельного уровня </w:t>
      </w:r>
      <w:proofErr w:type="spellStart"/>
      <w:r w:rsidRPr="00435346">
        <w:rPr>
          <w:rFonts w:ascii="Arial" w:hAnsi="Arial" w:cs="Arial"/>
        </w:rPr>
        <w:t>софинансирования</w:t>
      </w:r>
      <w:proofErr w:type="spellEnd"/>
      <w:r w:rsidRPr="00435346">
        <w:rPr>
          <w:rFonts w:ascii="Arial" w:hAnsi="Arial" w:cs="Arial"/>
        </w:rPr>
        <w:t xml:space="preserve"> расходного обязательства;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7. Условно утверждаемые расходы на 2025 и 2026 годы планируются в соответствии с нормами Бюджетного кодекса Российской Федерации.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8. Формирование расходов на оплату труда работников муниципальных учреждений осуществляется исходя из необходимости обеспечения выполнения целевых показателей, установленных Указам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с 1 января 2024-2026 годов, а также с учетом положений Федерального закона «О минимальном размере оплаты труда».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Бюджетные ассигнования на оплату труда отдельных категорий работников муниципальных учреждений, на которых не распространяется действие указов Президента Российской Федерации, и на оплату труда муниципальных служащих, лиц, замещающих муниципальные должности, а также работников органов местного, замещающих должности, не являющиеся должностями муниципальной  службы, и работников, осуществляющих профессиональную деятельность по должностям служащих и по профессиям рабочих, рассчитываются с учетом ежегодной индексации с 1 января на прогнозируемый уровень инфляции, определенный на федеральном уровне на 2024 год и на плановый период 2025 и 2026 годов.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 xml:space="preserve">9. Субсидии муниципальным учреждениям на иные цели формируются </w:t>
      </w:r>
      <w:r w:rsidRPr="00435346">
        <w:rPr>
          <w:rFonts w:ascii="Arial" w:hAnsi="Arial" w:cs="Arial"/>
        </w:rPr>
        <w:br/>
        <w:t xml:space="preserve">в размере, необходимом для уплаты налогов и других обязательных платежей и расходов, а также в случаях необходимости </w:t>
      </w:r>
      <w:proofErr w:type="spellStart"/>
      <w:r w:rsidRPr="00435346">
        <w:rPr>
          <w:rFonts w:ascii="Arial" w:hAnsi="Arial" w:cs="Arial"/>
        </w:rPr>
        <w:t>софинансирования</w:t>
      </w:r>
      <w:proofErr w:type="spellEnd"/>
      <w:r w:rsidRPr="00435346">
        <w:rPr>
          <w:rFonts w:ascii="Arial" w:hAnsi="Arial" w:cs="Arial"/>
        </w:rPr>
        <w:t xml:space="preserve"> государственных и муниципальных программ.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10. Бюджетные ассигнования на 2024 год и на плановый период 2025 и 2026 годов рассчитываются с учетом уменьшения бюджетных ассигнований по расходным обязательствам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 xml:space="preserve">Допускается </w:t>
      </w:r>
      <w:proofErr w:type="spellStart"/>
      <w:r w:rsidRPr="00435346">
        <w:rPr>
          <w:rFonts w:ascii="Arial" w:hAnsi="Arial" w:cs="Arial"/>
        </w:rPr>
        <w:t>недоведение</w:t>
      </w:r>
      <w:proofErr w:type="spellEnd"/>
      <w:r w:rsidRPr="00435346">
        <w:rPr>
          <w:rFonts w:ascii="Arial" w:hAnsi="Arial" w:cs="Arial"/>
        </w:rPr>
        <w:t xml:space="preserve"> бюджетных ассигнований в целях обеспечения сбалансированности  бюджета поселения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11. Расходы на дорожное хозяйство планируются в соответствии с положениями о дорожном фонде.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12. Бюджетные ассигнования на оплату коммунальных услуг на 2024 год и на плановый период 2025 и 2026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9A198C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реализацию расходных обязательств.</w:t>
      </w:r>
    </w:p>
    <w:p w:rsidR="001654A3" w:rsidRPr="00435346" w:rsidRDefault="009A198C" w:rsidP="00435346">
      <w:pPr>
        <w:spacing w:after="120"/>
        <w:ind w:firstLine="709"/>
        <w:jc w:val="both"/>
        <w:rPr>
          <w:rFonts w:ascii="Arial" w:hAnsi="Arial" w:cs="Arial"/>
        </w:rPr>
      </w:pPr>
      <w:r w:rsidRPr="00435346">
        <w:rPr>
          <w:rFonts w:ascii="Arial" w:hAnsi="Arial" w:cs="Arial"/>
        </w:rPr>
        <w:t>Кроме того, условия, используемые при составлении проекта бюджета на 2024 год и на плановый период 2025 и 2026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полномочий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 до прогнозируемого уровня инфляции за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sectPr w:rsidR="001654A3" w:rsidRPr="00435346" w:rsidSect="0043534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Zhikary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19656869"/>
    <w:multiLevelType w:val="hybridMultilevel"/>
    <w:tmpl w:val="F0C07AA4"/>
    <w:lvl w:ilvl="0" w:tplc="954892D2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595726F5"/>
    <w:multiLevelType w:val="hybridMultilevel"/>
    <w:tmpl w:val="C6842A2E"/>
    <w:lvl w:ilvl="0" w:tplc="F384A2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4C570A"/>
    <w:multiLevelType w:val="hybridMultilevel"/>
    <w:tmpl w:val="245EB1DE"/>
    <w:lvl w:ilvl="0" w:tplc="5200561C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D55D17"/>
    <w:multiLevelType w:val="hybridMultilevel"/>
    <w:tmpl w:val="6E60B586"/>
    <w:lvl w:ilvl="0" w:tplc="5200561C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EB0877"/>
    <w:multiLevelType w:val="hybridMultilevel"/>
    <w:tmpl w:val="0D6A00DE"/>
    <w:lvl w:ilvl="0" w:tplc="803636B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99D"/>
    <w:rsid w:val="0004210C"/>
    <w:rsid w:val="00045D84"/>
    <w:rsid w:val="00076D1A"/>
    <w:rsid w:val="001654A3"/>
    <w:rsid w:val="00191369"/>
    <w:rsid w:val="001D457B"/>
    <w:rsid w:val="0022440F"/>
    <w:rsid w:val="002253CB"/>
    <w:rsid w:val="002922C5"/>
    <w:rsid w:val="002E53A2"/>
    <w:rsid w:val="003B274B"/>
    <w:rsid w:val="003D4FEF"/>
    <w:rsid w:val="00406EEF"/>
    <w:rsid w:val="00435346"/>
    <w:rsid w:val="00481ABB"/>
    <w:rsid w:val="004D7600"/>
    <w:rsid w:val="004F7D5B"/>
    <w:rsid w:val="00591B56"/>
    <w:rsid w:val="005F1C4C"/>
    <w:rsid w:val="00603CC7"/>
    <w:rsid w:val="00613D51"/>
    <w:rsid w:val="00673132"/>
    <w:rsid w:val="00766025"/>
    <w:rsid w:val="00774D8E"/>
    <w:rsid w:val="00783C6B"/>
    <w:rsid w:val="00787190"/>
    <w:rsid w:val="00823850"/>
    <w:rsid w:val="008443FB"/>
    <w:rsid w:val="00927EC4"/>
    <w:rsid w:val="009A198C"/>
    <w:rsid w:val="009B3EA0"/>
    <w:rsid w:val="00A04EF2"/>
    <w:rsid w:val="00A61782"/>
    <w:rsid w:val="00B7699D"/>
    <w:rsid w:val="00BB51FE"/>
    <w:rsid w:val="00C20B97"/>
    <w:rsid w:val="00C52C23"/>
    <w:rsid w:val="00C97A77"/>
    <w:rsid w:val="00D16C1F"/>
    <w:rsid w:val="00D16D31"/>
    <w:rsid w:val="00D436E7"/>
    <w:rsid w:val="00D44822"/>
    <w:rsid w:val="00DB545F"/>
    <w:rsid w:val="00DC128A"/>
    <w:rsid w:val="00E71FEC"/>
    <w:rsid w:val="00EB0B19"/>
    <w:rsid w:val="00F65227"/>
    <w:rsid w:val="00F65EFF"/>
    <w:rsid w:val="00FB203E"/>
    <w:rsid w:val="00FD1CDF"/>
    <w:rsid w:val="00FE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4E8D85-1233-4EAF-9418-882F03234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128A"/>
    <w:pPr>
      <w:keepNext/>
      <w:suppressAutoHyphens/>
      <w:spacing w:before="240" w:after="60"/>
      <w:outlineLvl w:val="0"/>
    </w:pPr>
    <w:rPr>
      <w:rFonts w:ascii="Arial" w:eastAsia="Zhikaryov" w:hAnsi="Arial"/>
      <w:b/>
      <w:kern w:val="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65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65DB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D16C1F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11">
    <w:name w:val="toc 1"/>
    <w:basedOn w:val="a"/>
    <w:next w:val="a"/>
    <w:autoRedefine/>
    <w:semiHidden/>
    <w:unhideWhenUsed/>
    <w:rsid w:val="00C20B97"/>
    <w:pPr>
      <w:tabs>
        <w:tab w:val="right" w:leader="dot" w:pos="9344"/>
      </w:tabs>
      <w:spacing w:before="360" w:after="360"/>
    </w:pPr>
    <w:rPr>
      <w:caps/>
      <w:sz w:val="28"/>
      <w:szCs w:val="28"/>
      <w:lang w:val="en-US"/>
    </w:rPr>
  </w:style>
  <w:style w:type="paragraph" w:customStyle="1" w:styleId="ConsPlusNormal">
    <w:name w:val="ConsPlusNormal"/>
    <w:rsid w:val="00C20B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0B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20B97"/>
    <w:rPr>
      <w:color w:val="0000FF"/>
      <w:u w:val="single"/>
    </w:rPr>
  </w:style>
  <w:style w:type="paragraph" w:customStyle="1" w:styleId="12">
    <w:name w:val="Без интервала1"/>
    <w:rsid w:val="00C97A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C128A"/>
    <w:rPr>
      <w:rFonts w:ascii="Arial" w:eastAsia="Zhikaryov" w:hAnsi="Arial" w:cs="Times New Roman"/>
      <w:b/>
      <w:kern w:val="2"/>
      <w:sz w:val="32"/>
      <w:szCs w:val="20"/>
      <w:lang w:eastAsia="ar-SA"/>
    </w:rPr>
  </w:style>
  <w:style w:type="paragraph" w:customStyle="1" w:styleId="21">
    <w:name w:val="Основной текст 21"/>
    <w:basedOn w:val="a"/>
    <w:rsid w:val="00DC128A"/>
    <w:pPr>
      <w:suppressAutoHyphens/>
      <w:jc w:val="both"/>
    </w:pPr>
    <w:rPr>
      <w:rFonts w:eastAsia="Zhikaryov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BAB33-F67D-4B9C-B6B4-982464F21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1807</Words>
  <Characters>10301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2021-10-21T09:55:00Z</cp:lastPrinted>
  <dcterms:created xsi:type="dcterms:W3CDTF">2023-11-15T09:19:00Z</dcterms:created>
  <dcterms:modified xsi:type="dcterms:W3CDTF">2023-11-15T09:19:00Z</dcterms:modified>
</cp:coreProperties>
</file>