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50" w:rsidRDefault="00516E50" w:rsidP="00516E50">
      <w:pPr>
        <w:pStyle w:val="3"/>
        <w:spacing w:after="120"/>
        <w:ind w:firstLine="0"/>
        <w:jc w:val="center"/>
        <w:rPr>
          <w:b w:val="0"/>
          <w:bCs w:val="0"/>
        </w:rPr>
      </w:pPr>
      <w:bookmarkStart w:id="0" w:name="_GoBack"/>
      <w:r>
        <w:t>СЕЛЬСКАЯ ДУМА</w:t>
      </w:r>
      <w:r>
        <w:br/>
        <w:t>СЕЛЬСКОГО ПОСЕЛЕНИЯ «СЕЛО СТУДЕНЕЦ»</w:t>
      </w:r>
      <w:r>
        <w:br/>
        <w:t>ЖИЗДРИНСКОГО РАЙОНА КАЛУЖСКОЙ ОБЛАСТИ</w:t>
      </w:r>
    </w:p>
    <w:p w:rsidR="00516E50" w:rsidRDefault="00516E50" w:rsidP="00516E50">
      <w:pPr>
        <w:pStyle w:val="3"/>
        <w:spacing w:after="120"/>
        <w:ind w:firstLine="0"/>
        <w:jc w:val="center"/>
        <w:rPr>
          <w:b w:val="0"/>
          <w:bCs w:val="0"/>
        </w:rPr>
      </w:pPr>
    </w:p>
    <w:p w:rsidR="00516E50" w:rsidRDefault="00516E50" w:rsidP="00516E50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>
        <w:rPr>
          <w:rFonts w:cs="Arial"/>
          <w:b/>
          <w:bCs/>
          <w:kern w:val="28"/>
          <w:sz w:val="28"/>
          <w:szCs w:val="32"/>
        </w:rPr>
        <w:t>РЕШЕНИЕ</w:t>
      </w:r>
    </w:p>
    <w:p w:rsidR="00516E50" w:rsidRDefault="00516E50" w:rsidP="00516E50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</w:p>
    <w:p w:rsidR="00516E50" w:rsidRDefault="00516E50" w:rsidP="00516E50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от 24 октября 2023 г.                                                                                 № 34</w:t>
      </w:r>
    </w:p>
    <w:p w:rsidR="00516E50" w:rsidRDefault="00516E50" w:rsidP="00516E50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</w:p>
    <w:p w:rsidR="00516E50" w:rsidRDefault="00516E50" w:rsidP="001D26FB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1D26FB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«Село Студенец» о земельном налоге на территории сельского поселения «Село Студенец»</w:t>
      </w:r>
    </w:p>
    <w:p w:rsidR="00516E50" w:rsidRDefault="00516E50" w:rsidP="00516E50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В соответствие с абзацем четвертым пункта 1 статьи 5, Главой 31 </w:t>
      </w:r>
      <w:r w:rsidRPr="00AB0E44">
        <w:rPr>
          <w:rFonts w:cs="Arial"/>
          <w:bCs/>
          <w:kern w:val="28"/>
          <w:szCs w:val="32"/>
        </w:rPr>
        <w:t>Налогового кодекса</w:t>
      </w:r>
      <w:r>
        <w:rPr>
          <w:rFonts w:cs="Arial"/>
          <w:bCs/>
          <w:kern w:val="28"/>
          <w:szCs w:val="32"/>
        </w:rPr>
        <w:t xml:space="preserve"> Российской Федерации, руководствуясь </w:t>
      </w:r>
      <w:r w:rsidRPr="00AB0E44">
        <w:rPr>
          <w:rFonts w:cs="Arial"/>
          <w:bCs/>
          <w:kern w:val="28"/>
          <w:szCs w:val="32"/>
        </w:rPr>
        <w:t>Уставом</w:t>
      </w:r>
      <w:r>
        <w:rPr>
          <w:rFonts w:cs="Arial"/>
          <w:bCs/>
          <w:kern w:val="28"/>
          <w:szCs w:val="32"/>
        </w:rPr>
        <w:t xml:space="preserve"> сельского поселения «Село Студенец», Сельская Дума</w:t>
      </w: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516E50" w:rsidRDefault="00516E50" w:rsidP="00516E50">
      <w:pPr>
        <w:spacing w:after="120"/>
        <w:ind w:firstLine="0"/>
        <w:rPr>
          <w:rFonts w:cs="Arial"/>
          <w:b/>
          <w:bCs/>
          <w:kern w:val="28"/>
          <w:szCs w:val="32"/>
        </w:rPr>
      </w:pPr>
      <w:r>
        <w:rPr>
          <w:rFonts w:cs="Arial"/>
          <w:b/>
          <w:bCs/>
          <w:kern w:val="28"/>
          <w:szCs w:val="32"/>
        </w:rPr>
        <w:t>РЕШИЛА:</w:t>
      </w: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1. В Решение Сельской Думы сельского поселения «Село Студенец» от </w:t>
      </w:r>
      <w:r w:rsidRPr="00AB0E44">
        <w:rPr>
          <w:rFonts w:cs="Arial"/>
          <w:bCs/>
          <w:kern w:val="28"/>
          <w:szCs w:val="32"/>
        </w:rPr>
        <w:t>18 ноября 2019 года № 21</w:t>
      </w:r>
      <w:r>
        <w:rPr>
          <w:rFonts w:cs="Arial"/>
          <w:bCs/>
          <w:kern w:val="28"/>
          <w:szCs w:val="32"/>
        </w:rPr>
        <w:t xml:space="preserve"> «О земельном налоге на территории сельского поселения «Село Студенец» внести следующие изменения:</w:t>
      </w: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а) в преамбуле Решения слова «</w:t>
      </w:r>
      <w:r>
        <w:t>порядок уплаты налога в отношении налогоплательщиков-организаций</w:t>
      </w:r>
      <w:proofErr w:type="gramStart"/>
      <w:r>
        <w:t>,</w:t>
      </w:r>
      <w:r>
        <w:rPr>
          <w:rFonts w:cs="Arial"/>
          <w:bCs/>
          <w:kern w:val="28"/>
          <w:szCs w:val="32"/>
        </w:rPr>
        <w:t>»</w:t>
      </w:r>
      <w:proofErr w:type="gramEnd"/>
      <w:r>
        <w:rPr>
          <w:rFonts w:cs="Arial"/>
          <w:bCs/>
          <w:kern w:val="28"/>
          <w:szCs w:val="32"/>
        </w:rPr>
        <w:t xml:space="preserve"> исключить;</w:t>
      </w: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б) часть 1 статьи 5 дополнить абзацем следующего содержания:</w:t>
      </w: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«организации федеральной почтовой связи в отношении земельных участков, используемых для непосредственного исполнения возложенных на них функций</w:t>
      </w:r>
      <w:proofErr w:type="gramStart"/>
      <w:r>
        <w:rPr>
          <w:rFonts w:cs="Arial"/>
          <w:bCs/>
          <w:kern w:val="28"/>
          <w:szCs w:val="32"/>
        </w:rPr>
        <w:t>.».</w:t>
      </w:r>
      <w:proofErr w:type="gramEnd"/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в) статью 6 признать утратившей силу;</w:t>
      </w: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516E50" w:rsidRDefault="00516E50" w:rsidP="00516E50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516E50" w:rsidRDefault="00516E50" w:rsidP="00516E50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Студенец»</w:t>
      </w:r>
    </w:p>
    <w:p w:rsidR="00B45A74" w:rsidRDefault="00516E50" w:rsidP="00516E50">
      <w:pPr>
        <w:spacing w:after="120"/>
        <w:ind w:firstLine="709"/>
        <w:jc w:val="right"/>
      </w:pPr>
      <w:r>
        <w:rPr>
          <w:rFonts w:cs="Arial"/>
          <w:b/>
        </w:rPr>
        <w:t xml:space="preserve">О.В. </w:t>
      </w:r>
      <w:proofErr w:type="spellStart"/>
      <w:r>
        <w:rPr>
          <w:rFonts w:cs="Arial"/>
          <w:b/>
        </w:rPr>
        <w:t>Семёнова</w:t>
      </w:r>
      <w:bookmarkEnd w:id="0"/>
      <w:proofErr w:type="spellEnd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50"/>
    <w:rsid w:val="001D26FB"/>
    <w:rsid w:val="00516E50"/>
    <w:rsid w:val="00AB0E44"/>
    <w:rsid w:val="00AF5898"/>
    <w:rsid w:val="00B45A74"/>
    <w:rsid w:val="00D95455"/>
    <w:rsid w:val="00F709C0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589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F58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58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58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58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16E5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D26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D26F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D26F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F58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F589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D26F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F58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F5898"/>
    <w:rPr>
      <w:color w:val="0000FF"/>
      <w:u w:val="none"/>
    </w:rPr>
  </w:style>
  <w:style w:type="paragraph" w:customStyle="1" w:styleId="Application">
    <w:name w:val="Application!Приложение"/>
    <w:rsid w:val="00AF589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F589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F589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F589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F589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589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F58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58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58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58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16E5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D26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D26F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D26F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F58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F589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D26F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F58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F5898"/>
    <w:rPr>
      <w:color w:val="0000FF"/>
      <w:u w:val="none"/>
    </w:rPr>
  </w:style>
  <w:style w:type="paragraph" w:customStyle="1" w:styleId="Application">
    <w:name w:val="Application!Приложение"/>
    <w:rsid w:val="00AF589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F589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F589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F589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F58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8915-96DC-4E4C-8478-BB69BEB9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2023-10-26T11:54:00Z</dcterms:created>
  <dcterms:modified xsi:type="dcterms:W3CDTF">2023-10-26T12:12:00Z</dcterms:modified>
</cp:coreProperties>
</file>